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12F9" w14:textId="77777777" w:rsidR="0005084A" w:rsidRDefault="0005084A" w:rsidP="009F1EF1">
      <w:pPr>
        <w:widowControl/>
        <w:spacing w:line="240" w:lineRule="auto"/>
        <w:jc w:val="center"/>
        <w:rPr>
          <w:b/>
        </w:rPr>
      </w:pPr>
    </w:p>
    <w:p w14:paraId="1741C747" w14:textId="7964F8BB" w:rsidR="009F1EF1" w:rsidRDefault="009F1EF1" w:rsidP="009F1EF1">
      <w:pPr>
        <w:widowControl/>
        <w:spacing w:line="240" w:lineRule="auto"/>
        <w:jc w:val="center"/>
        <w:rPr>
          <w:b/>
        </w:rPr>
      </w:pPr>
      <w:r w:rsidRPr="00434B10">
        <w:rPr>
          <w:b/>
        </w:rPr>
        <w:t>PROVIDER: 67-Farmaservizi Formazione</w:t>
      </w:r>
    </w:p>
    <w:p w14:paraId="65BF7B7A" w14:textId="77777777" w:rsidR="00047209" w:rsidRPr="00434B10" w:rsidRDefault="00047209" w:rsidP="009F1EF1">
      <w:pPr>
        <w:widowControl/>
        <w:spacing w:line="240" w:lineRule="auto"/>
        <w:jc w:val="center"/>
        <w:rPr>
          <w:b/>
        </w:rPr>
      </w:pPr>
    </w:p>
    <w:p w14:paraId="53DE0551" w14:textId="14128E50" w:rsidR="00047209" w:rsidRPr="00A24A26" w:rsidRDefault="009F1EF1" w:rsidP="00047209">
      <w:pPr>
        <w:widowControl/>
        <w:spacing w:line="240" w:lineRule="auto"/>
        <w:jc w:val="center"/>
        <w:rPr>
          <w:b/>
          <w:i/>
          <w:iCs/>
          <w:sz w:val="32"/>
          <w:szCs w:val="24"/>
          <w:u w:val="single"/>
        </w:rPr>
      </w:pPr>
      <w:r w:rsidRPr="009F1EF1">
        <w:rPr>
          <w:b/>
        </w:rPr>
        <w:t>TITOLO:</w:t>
      </w:r>
      <w:r w:rsidR="001B03D1">
        <w:rPr>
          <w:b/>
        </w:rPr>
        <w:t xml:space="preserve"> </w:t>
      </w:r>
      <w:r w:rsidR="00063495" w:rsidRPr="00063495">
        <w:rPr>
          <w:b/>
        </w:rPr>
        <w:t>L'ASPETTO LEGALE NELLA PROFESSIONE FARMACISTA</w:t>
      </w:r>
    </w:p>
    <w:p w14:paraId="5CDA0C93" w14:textId="77777777" w:rsidR="00047209" w:rsidRPr="00047209" w:rsidRDefault="00047209" w:rsidP="00047209">
      <w:pPr>
        <w:widowControl/>
        <w:spacing w:line="240" w:lineRule="auto"/>
        <w:jc w:val="center"/>
        <w:rPr>
          <w:b/>
          <w:u w:val="single"/>
        </w:rPr>
      </w:pPr>
    </w:p>
    <w:p w14:paraId="352301B4" w14:textId="02DD5FAE" w:rsidR="009F1EF1" w:rsidRPr="00C2344B" w:rsidRDefault="009F1EF1" w:rsidP="009F1EF1">
      <w:pPr>
        <w:widowControl/>
        <w:spacing w:line="240" w:lineRule="auto"/>
        <w:jc w:val="center"/>
        <w:rPr>
          <w:sz w:val="22"/>
          <w:szCs w:val="22"/>
        </w:rPr>
      </w:pPr>
      <w:r w:rsidRPr="00C2344B">
        <w:rPr>
          <w:b/>
          <w:sz w:val="22"/>
          <w:szCs w:val="22"/>
        </w:rPr>
        <w:t>DATA:</w:t>
      </w:r>
      <w:r w:rsidRPr="00C2344B">
        <w:rPr>
          <w:sz w:val="22"/>
          <w:szCs w:val="22"/>
        </w:rPr>
        <w:t xml:space="preserve"> </w:t>
      </w:r>
      <w:r w:rsidR="00063495">
        <w:rPr>
          <w:sz w:val="22"/>
          <w:szCs w:val="22"/>
        </w:rPr>
        <w:t>1</w:t>
      </w:r>
      <w:r w:rsidR="00004C26">
        <w:rPr>
          <w:sz w:val="22"/>
          <w:szCs w:val="22"/>
        </w:rPr>
        <w:t>0</w:t>
      </w:r>
      <w:r w:rsidR="00A24A26">
        <w:rPr>
          <w:sz w:val="22"/>
          <w:szCs w:val="22"/>
        </w:rPr>
        <w:t>/</w:t>
      </w:r>
      <w:r w:rsidR="002C427C">
        <w:rPr>
          <w:sz w:val="22"/>
          <w:szCs w:val="22"/>
        </w:rPr>
        <w:t>11</w:t>
      </w:r>
      <w:r w:rsidR="00610A40">
        <w:rPr>
          <w:sz w:val="22"/>
          <w:szCs w:val="22"/>
        </w:rPr>
        <w:t>/2021</w:t>
      </w:r>
      <w:r w:rsidR="00A24A26">
        <w:rPr>
          <w:sz w:val="22"/>
          <w:szCs w:val="22"/>
        </w:rPr>
        <w:t xml:space="preserve"> – </w:t>
      </w:r>
      <w:r w:rsidR="00E42E1E">
        <w:rPr>
          <w:sz w:val="22"/>
          <w:szCs w:val="22"/>
        </w:rPr>
        <w:t>3</w:t>
      </w:r>
      <w:r w:rsidR="00A24A26">
        <w:rPr>
          <w:sz w:val="22"/>
          <w:szCs w:val="22"/>
        </w:rPr>
        <w:t>1/1</w:t>
      </w:r>
      <w:r w:rsidR="00A224F6">
        <w:rPr>
          <w:sz w:val="22"/>
          <w:szCs w:val="22"/>
        </w:rPr>
        <w:t>0</w:t>
      </w:r>
      <w:r w:rsidR="00A24A26">
        <w:rPr>
          <w:sz w:val="22"/>
          <w:szCs w:val="22"/>
        </w:rPr>
        <w:t>/202</w:t>
      </w:r>
      <w:r w:rsidR="002C427C">
        <w:rPr>
          <w:sz w:val="22"/>
          <w:szCs w:val="22"/>
        </w:rPr>
        <w:t>2</w:t>
      </w:r>
    </w:p>
    <w:p w14:paraId="0BB706C9" w14:textId="38E8F1BF" w:rsidR="00F16576" w:rsidRPr="00F16576" w:rsidRDefault="009F1EF1" w:rsidP="00F16576">
      <w:pPr>
        <w:widowControl/>
        <w:spacing w:line="240" w:lineRule="auto"/>
        <w:jc w:val="center"/>
        <w:rPr>
          <w:sz w:val="22"/>
          <w:szCs w:val="22"/>
        </w:rPr>
      </w:pPr>
      <w:r w:rsidRPr="00C2344B">
        <w:rPr>
          <w:b/>
          <w:sz w:val="22"/>
          <w:szCs w:val="22"/>
        </w:rPr>
        <w:t>LUOGO EVENTO:</w:t>
      </w:r>
      <w:r w:rsidR="00C2344B" w:rsidRPr="00C2344B">
        <w:rPr>
          <w:sz w:val="22"/>
          <w:szCs w:val="22"/>
        </w:rPr>
        <w:t xml:space="preserve"> </w:t>
      </w:r>
      <w:r w:rsidR="00F16576" w:rsidRPr="00F16576">
        <w:rPr>
          <w:sz w:val="22"/>
          <w:szCs w:val="22"/>
        </w:rPr>
        <w:t>Piattaforma www.farmaservizifad.it</w:t>
      </w:r>
    </w:p>
    <w:p w14:paraId="078BFD34" w14:textId="53E0EB30" w:rsidR="00F16576" w:rsidRPr="00F16576" w:rsidRDefault="00F16576" w:rsidP="00F16576">
      <w:pPr>
        <w:widowControl/>
        <w:spacing w:line="240" w:lineRule="auto"/>
        <w:jc w:val="center"/>
        <w:rPr>
          <w:sz w:val="22"/>
          <w:szCs w:val="22"/>
        </w:rPr>
      </w:pPr>
      <w:r w:rsidRPr="00F16576">
        <w:rPr>
          <w:b/>
          <w:sz w:val="22"/>
          <w:szCs w:val="22"/>
        </w:rPr>
        <w:t>DURATA FORMAZIONE:</w:t>
      </w:r>
      <w:r w:rsidRPr="00F16576">
        <w:rPr>
          <w:sz w:val="22"/>
          <w:szCs w:val="22"/>
        </w:rPr>
        <w:t xml:space="preserve"> </w:t>
      </w:r>
      <w:r w:rsidR="002C427C">
        <w:rPr>
          <w:sz w:val="22"/>
          <w:szCs w:val="22"/>
        </w:rPr>
        <w:t>Du</w:t>
      </w:r>
      <w:r w:rsidR="0031267D">
        <w:rPr>
          <w:sz w:val="22"/>
          <w:szCs w:val="22"/>
        </w:rPr>
        <w:t>e</w:t>
      </w:r>
      <w:r w:rsidR="00EA2B39">
        <w:rPr>
          <w:sz w:val="22"/>
          <w:szCs w:val="22"/>
        </w:rPr>
        <w:t xml:space="preserve"> ore </w:t>
      </w:r>
      <w:r w:rsidR="00A24A26" w:rsidRPr="00A24A26">
        <w:rPr>
          <w:sz w:val="22"/>
          <w:szCs w:val="22"/>
        </w:rPr>
        <w:t>totali</w:t>
      </w:r>
    </w:p>
    <w:p w14:paraId="1B05352D" w14:textId="6CB48E3F" w:rsidR="009F1EF1" w:rsidRPr="00C2344B" w:rsidRDefault="00F16576" w:rsidP="00F16576">
      <w:pPr>
        <w:widowControl/>
        <w:spacing w:line="240" w:lineRule="auto"/>
        <w:jc w:val="center"/>
        <w:rPr>
          <w:sz w:val="22"/>
          <w:szCs w:val="22"/>
        </w:rPr>
      </w:pPr>
      <w:r w:rsidRPr="00F16576">
        <w:rPr>
          <w:b/>
          <w:sz w:val="22"/>
          <w:szCs w:val="22"/>
        </w:rPr>
        <w:t>E.C.M.:</w:t>
      </w:r>
      <w:r w:rsidRPr="00F16576">
        <w:rPr>
          <w:sz w:val="22"/>
          <w:szCs w:val="22"/>
        </w:rPr>
        <w:t xml:space="preserve"> </w:t>
      </w:r>
      <w:r w:rsidR="002C427C">
        <w:rPr>
          <w:sz w:val="22"/>
          <w:szCs w:val="22"/>
        </w:rPr>
        <w:t>3</w:t>
      </w:r>
      <w:r w:rsidRPr="00F16576">
        <w:rPr>
          <w:sz w:val="22"/>
          <w:szCs w:val="22"/>
        </w:rPr>
        <w:t xml:space="preserve"> crediti</w:t>
      </w:r>
      <w:r w:rsidR="00A24A26">
        <w:rPr>
          <w:sz w:val="22"/>
          <w:szCs w:val="22"/>
        </w:rPr>
        <w:t xml:space="preserve"> E.C.M.</w:t>
      </w:r>
    </w:p>
    <w:p w14:paraId="72AF46FB" w14:textId="04C58067" w:rsidR="001B03D1" w:rsidRPr="00C2344B" w:rsidRDefault="001B03D1" w:rsidP="009F1EF1">
      <w:pPr>
        <w:widowControl/>
        <w:spacing w:line="240" w:lineRule="auto"/>
        <w:jc w:val="center"/>
        <w:rPr>
          <w:sz w:val="22"/>
          <w:szCs w:val="22"/>
        </w:rPr>
      </w:pPr>
    </w:p>
    <w:p w14:paraId="4942F223" w14:textId="77777777" w:rsidR="00677303" w:rsidRPr="001B03D1" w:rsidRDefault="00677303" w:rsidP="009F1EF1">
      <w:pPr>
        <w:widowControl/>
        <w:spacing w:line="240" w:lineRule="auto"/>
        <w:rPr>
          <w:sz w:val="20"/>
        </w:rPr>
      </w:pPr>
    </w:p>
    <w:p w14:paraId="77F1EA9C" w14:textId="16C2504B" w:rsidR="001F1C66" w:rsidRPr="00677303" w:rsidRDefault="00677303" w:rsidP="009F1EF1">
      <w:pPr>
        <w:widowControl/>
        <w:spacing w:line="240" w:lineRule="auto"/>
        <w:rPr>
          <w:b/>
          <w:sz w:val="22"/>
        </w:rPr>
      </w:pPr>
      <w:r w:rsidRPr="00677303">
        <w:rPr>
          <w:b/>
          <w:sz w:val="22"/>
        </w:rPr>
        <w:t>OBIETTIVI EVENTO:</w:t>
      </w:r>
    </w:p>
    <w:p w14:paraId="49948F89" w14:textId="77777777" w:rsidR="003A3C18" w:rsidRDefault="00757058" w:rsidP="001F1C66">
      <w:pPr>
        <w:spacing w:line="240" w:lineRule="auto"/>
      </w:pPr>
      <w:r w:rsidRPr="00677303">
        <w:rPr>
          <w:b/>
        </w:rPr>
        <w:t>5.1 Obiettivo formativo</w:t>
      </w:r>
      <w:r w:rsidR="001F1C66">
        <w:rPr>
          <w:rFonts w:ascii="Arial" w:hAnsi="Arial"/>
        </w:rPr>
        <w:t>:</w:t>
      </w:r>
      <w:r w:rsidR="00A60310">
        <w:rPr>
          <w:rFonts w:ascii="Arial" w:hAnsi="Arial"/>
        </w:rPr>
        <w:t xml:space="preserve"> </w:t>
      </w:r>
      <w:r w:rsidR="00D0019D" w:rsidRPr="00D0019D">
        <w:t xml:space="preserve">(18) Contenuti tecnico-professionali (conoscenze e competenze) specifici di ciascuna professione, di ciascuna specializzazione e di ciascuna attività </w:t>
      </w:r>
      <w:proofErr w:type="spellStart"/>
      <w:r w:rsidR="00D0019D" w:rsidRPr="00D0019D">
        <w:t>ultraspecialistica.</w:t>
      </w:r>
      <w:proofErr w:type="spellEnd"/>
    </w:p>
    <w:p w14:paraId="09D71FD3" w14:textId="3E7FD82A" w:rsidR="001F1C66" w:rsidRDefault="00D0019D" w:rsidP="001F1C66">
      <w:pPr>
        <w:spacing w:line="240" w:lineRule="auto"/>
      </w:pPr>
      <w:r w:rsidRPr="00D0019D">
        <w:t>Malattie rare.</w:t>
      </w:r>
    </w:p>
    <w:p w14:paraId="2CD3EC47" w14:textId="55C55952" w:rsidR="0005084A" w:rsidRDefault="001F1C66" w:rsidP="0005084A">
      <w:pPr>
        <w:spacing w:line="240" w:lineRule="auto"/>
      </w:pPr>
      <w:r>
        <w:rPr>
          <w:b/>
        </w:rPr>
        <w:t>5.</w:t>
      </w:r>
      <w:r w:rsidR="003A3C18">
        <w:rPr>
          <w:b/>
        </w:rPr>
        <w:t>2</w:t>
      </w:r>
      <w:r>
        <w:rPr>
          <w:b/>
        </w:rPr>
        <w:t xml:space="preserve"> Acquisizione compete</w:t>
      </w:r>
      <w:r w:rsidR="00D0019D">
        <w:rPr>
          <w:b/>
        </w:rPr>
        <w:t>nze tecnico - professionali</w:t>
      </w:r>
      <w:r>
        <w:rPr>
          <w:b/>
        </w:rPr>
        <w:t>:</w:t>
      </w:r>
      <w:r>
        <w:t xml:space="preserve"> </w:t>
      </w:r>
      <w:r w:rsidR="0005084A">
        <w:t>L’obiettivo è di fornire al dipendente di farmacia le informazioni necessarie per gestire l’aspetto legato ai rischi di commettere</w:t>
      </w:r>
    </w:p>
    <w:p w14:paraId="591C27F3" w14:textId="77777777" w:rsidR="0005084A" w:rsidRDefault="0005084A" w:rsidP="0005084A">
      <w:pPr>
        <w:spacing w:line="240" w:lineRule="auto"/>
      </w:pPr>
      <w:r>
        <w:t>errori che possano generare contestazioni da parte del cliente, e che possano diventare cause legali.</w:t>
      </w:r>
    </w:p>
    <w:p w14:paraId="5488FEDF" w14:textId="4951680E" w:rsidR="0005084A" w:rsidRDefault="0005084A" w:rsidP="0005084A">
      <w:pPr>
        <w:spacing w:line="240" w:lineRule="auto"/>
      </w:pPr>
      <w:r>
        <w:t>Altro obiettivo è dare al farmacista la consapevolezza che una conoscenza di questi aspetti possano aiutare ad evitare gli</w:t>
      </w:r>
      <w:r>
        <w:t xml:space="preserve"> </w:t>
      </w:r>
      <w:r>
        <w:t>errori e, comunque, avere le necessarie informazioni onde attivare il supporto legale quando necessario.</w:t>
      </w:r>
      <w:r>
        <w:t xml:space="preserve"> </w:t>
      </w:r>
      <w:r>
        <w:t>Altro obiettivo importante è dare maggiore tranquillità operativa al collaboratore di farmacia, che in questo stato d’animo,</w:t>
      </w:r>
      <w:r>
        <w:t xml:space="preserve"> </w:t>
      </w:r>
      <w:r>
        <w:t>eviterà in modo migliore la possibilità di commetter errori.</w:t>
      </w:r>
    </w:p>
    <w:p w14:paraId="534D55CE" w14:textId="26A69A10" w:rsidR="00047209" w:rsidRDefault="00047209" w:rsidP="00C64426">
      <w:pPr>
        <w:widowControl/>
        <w:spacing w:line="240" w:lineRule="auto"/>
      </w:pPr>
    </w:p>
    <w:p w14:paraId="2E85F327" w14:textId="77777777" w:rsidR="00E42E1E" w:rsidRDefault="00E42E1E" w:rsidP="00E42E1E">
      <w:pPr>
        <w:widowControl/>
        <w:spacing w:line="240" w:lineRule="auto"/>
      </w:pPr>
    </w:p>
    <w:p w14:paraId="58E199D3" w14:textId="77437C2F" w:rsidR="00047209" w:rsidRPr="00047209" w:rsidRDefault="00F16576" w:rsidP="00047209">
      <w:pPr>
        <w:widowControl/>
        <w:spacing w:line="240" w:lineRule="auto"/>
      </w:pPr>
      <w:r w:rsidRPr="00F16576">
        <w:rPr>
          <w:b/>
          <w:sz w:val="22"/>
        </w:rPr>
        <w:t>RELATOR</w:t>
      </w:r>
      <w:r w:rsidR="009B15ED">
        <w:rPr>
          <w:b/>
          <w:sz w:val="22"/>
        </w:rPr>
        <w:t>I</w:t>
      </w:r>
      <w:r w:rsidR="008C193B" w:rsidRPr="008C193B">
        <w:rPr>
          <w:b/>
          <w:bCs/>
        </w:rPr>
        <w:t>:</w:t>
      </w:r>
      <w:r w:rsidR="00367857" w:rsidRPr="00367857">
        <w:t xml:space="preserve"> </w:t>
      </w:r>
      <w:r w:rsidR="002C427C">
        <w:t>Avv. Marco OTTINO</w:t>
      </w:r>
    </w:p>
    <w:p w14:paraId="61566A8C" w14:textId="61D71342" w:rsidR="009D7538" w:rsidRDefault="009D7538" w:rsidP="00047209">
      <w:pPr>
        <w:widowControl/>
        <w:spacing w:line="240" w:lineRule="auto"/>
      </w:pPr>
    </w:p>
    <w:p w14:paraId="4071051A" w14:textId="235D68FB" w:rsidR="00E42E1E" w:rsidRDefault="009F1EF1" w:rsidP="009F1EF1">
      <w:pPr>
        <w:spacing w:line="276" w:lineRule="auto"/>
        <w:jc w:val="center"/>
        <w:rPr>
          <w:b/>
          <w:sz w:val="28"/>
          <w:szCs w:val="28"/>
        </w:rPr>
      </w:pPr>
      <w:r w:rsidRPr="009F1EF1">
        <w:rPr>
          <w:b/>
          <w:sz w:val="28"/>
          <w:szCs w:val="28"/>
        </w:rPr>
        <w:t>PROGRAMMA:</w:t>
      </w:r>
    </w:p>
    <w:p w14:paraId="1E8627F3" w14:textId="77777777" w:rsidR="0066180B" w:rsidRPr="00E42E1E" w:rsidRDefault="0066180B" w:rsidP="00E42E1E">
      <w:pPr>
        <w:widowControl/>
        <w:spacing w:line="240" w:lineRule="auto"/>
      </w:pPr>
    </w:p>
    <w:p w14:paraId="1C258D91" w14:textId="269AD9AD" w:rsidR="009C7F81" w:rsidRDefault="009C7F81" w:rsidP="009C7F81">
      <w:pPr>
        <w:widowControl/>
        <w:spacing w:line="240" w:lineRule="auto"/>
      </w:pPr>
      <w:r>
        <w:t>La FAD asincrona avrà la seguente composizione:</w:t>
      </w:r>
    </w:p>
    <w:p w14:paraId="1D9D8057" w14:textId="77777777" w:rsidR="009C7F81" w:rsidRDefault="009C7F81" w:rsidP="009C7F81">
      <w:pPr>
        <w:widowControl/>
        <w:spacing w:line="240" w:lineRule="auto"/>
      </w:pPr>
    </w:p>
    <w:p w14:paraId="1A2C8172" w14:textId="66806515" w:rsidR="009C7F81" w:rsidRDefault="009C7F81" w:rsidP="0005084A">
      <w:pPr>
        <w:widowControl/>
        <w:spacing w:line="240" w:lineRule="auto"/>
      </w:pPr>
      <w:r w:rsidRPr="009C7F81">
        <w:rPr>
          <w:b/>
          <w:bCs/>
        </w:rPr>
        <w:t>MODULO UNO</w:t>
      </w:r>
      <w:r>
        <w:t xml:space="preserve">: </w:t>
      </w:r>
      <w:r w:rsidR="0005084A">
        <w:t>I rischi specifici della professione farmacista, sia come entità societaria, sia come singolo individuo. I profili</w:t>
      </w:r>
      <w:r w:rsidR="0005084A">
        <w:t xml:space="preserve"> </w:t>
      </w:r>
      <w:r w:rsidR="0005084A">
        <w:t>penali riscontrabili e gli aspetti legislativi correlati. Quando può essere necessario il supporto legale e i rischi del fai da te.</w:t>
      </w:r>
    </w:p>
    <w:p w14:paraId="66B2CA34" w14:textId="77777777" w:rsidR="0005084A" w:rsidRDefault="0005084A" w:rsidP="0005084A">
      <w:pPr>
        <w:widowControl/>
        <w:spacing w:line="240" w:lineRule="auto"/>
      </w:pPr>
    </w:p>
    <w:p w14:paraId="64F75047" w14:textId="056954C7" w:rsidR="0005084A" w:rsidRDefault="009C7F81" w:rsidP="0005084A">
      <w:pPr>
        <w:widowControl/>
        <w:spacing w:line="240" w:lineRule="auto"/>
      </w:pPr>
      <w:r w:rsidRPr="009C7F81">
        <w:rPr>
          <w:b/>
          <w:bCs/>
        </w:rPr>
        <w:t>MODULO DUE:</w:t>
      </w:r>
      <w:r>
        <w:t xml:space="preserve"> </w:t>
      </w:r>
      <w:r w:rsidR="0005084A">
        <w:t>Contestazioni delle ricette in convenzionata e in DPC. Lo svolgimento del provvedimento amministrativo delle</w:t>
      </w:r>
      <w:r w:rsidR="0005084A">
        <w:t xml:space="preserve"> </w:t>
      </w:r>
      <w:r w:rsidR="0005084A">
        <w:t xml:space="preserve">contestazioni e gli eventuali profili di illegittimità. Quando può essere necessario il supporto legale e i rischi del </w:t>
      </w:r>
      <w:r w:rsidR="00063495">
        <w:t>“</w:t>
      </w:r>
      <w:r w:rsidR="0005084A">
        <w:t>fai da te</w:t>
      </w:r>
      <w:r w:rsidR="00063495">
        <w:t>”</w:t>
      </w:r>
      <w:r w:rsidR="0005084A">
        <w:t>.</w:t>
      </w:r>
    </w:p>
    <w:p w14:paraId="5D6E3878" w14:textId="77777777" w:rsidR="0005084A" w:rsidRDefault="0005084A" w:rsidP="0005084A">
      <w:pPr>
        <w:widowControl/>
        <w:spacing w:line="240" w:lineRule="auto"/>
      </w:pPr>
    </w:p>
    <w:p w14:paraId="558C7047" w14:textId="0903D61F" w:rsidR="00E42E1E" w:rsidRPr="00E42E1E" w:rsidRDefault="00E42E1E" w:rsidP="00E42E1E">
      <w:pPr>
        <w:widowControl/>
        <w:spacing w:line="240" w:lineRule="auto"/>
      </w:pPr>
      <w:r w:rsidRPr="00E42E1E">
        <w:t>Parte finale</w:t>
      </w:r>
      <w:r w:rsidR="004E6653">
        <w:t xml:space="preserve"> della FAD</w:t>
      </w:r>
      <w:r w:rsidRPr="00E42E1E">
        <w:t>: valutazioni finali e questionario finale di apprendimento.</w:t>
      </w:r>
    </w:p>
    <w:p w14:paraId="71537820" w14:textId="77777777" w:rsidR="00A24A26" w:rsidRPr="009F1EF1" w:rsidRDefault="00A24A26" w:rsidP="009F1EF1">
      <w:pPr>
        <w:spacing w:line="276" w:lineRule="auto"/>
        <w:jc w:val="center"/>
        <w:rPr>
          <w:b/>
          <w:sz w:val="22"/>
          <w:szCs w:val="22"/>
        </w:rPr>
      </w:pPr>
    </w:p>
    <w:p w14:paraId="494EB14A" w14:textId="6C84B101" w:rsidR="0005084A" w:rsidRDefault="00004C26" w:rsidP="0005084A">
      <w:pPr>
        <w:widowControl/>
        <w:spacing w:line="240" w:lineRule="auto"/>
      </w:pPr>
      <w:r w:rsidRPr="0005084A">
        <w:rPr>
          <w:b/>
          <w:bCs/>
        </w:rPr>
        <w:t>Metodologie formative e strumenti:</w:t>
      </w:r>
      <w:r w:rsidR="0005084A" w:rsidRPr="0005084A">
        <w:t xml:space="preserve"> </w:t>
      </w:r>
      <w:r w:rsidR="0005084A">
        <w:t>Le metodologie adottate sono tipiche della formazione a distanza asincrona: utilizzo di video a supporto delle informazioni</w:t>
      </w:r>
    </w:p>
    <w:p w14:paraId="0DB4E8A1" w14:textId="6879409D" w:rsidR="0005084A" w:rsidRDefault="0005084A" w:rsidP="00004C26">
      <w:pPr>
        <w:widowControl/>
        <w:spacing w:line="240" w:lineRule="auto"/>
      </w:pPr>
      <w:r>
        <w:t>erogate, commento vocale alle pagine di informazione, immagini a supporto di quanto scritto nelle pagine stesse.</w:t>
      </w:r>
      <w:r>
        <w:t xml:space="preserve"> </w:t>
      </w:r>
      <w:proofErr w:type="gramStart"/>
      <w:r>
        <w:t>E’</w:t>
      </w:r>
      <w:proofErr w:type="gramEnd"/>
      <w:r>
        <w:t xml:space="preserve"> </w:t>
      </w:r>
      <w:r>
        <w:t xml:space="preserve">altresì operativa l’assistenza via chat di professionista specializzato a supporto dei discenti sulla materia stessa. </w:t>
      </w:r>
      <w:proofErr w:type="gramStart"/>
      <w:r>
        <w:t>E’</w:t>
      </w:r>
      <w:proofErr w:type="gramEnd"/>
      <w:r>
        <w:t xml:space="preserve"> operativo</w:t>
      </w:r>
      <w:r>
        <w:t xml:space="preserve"> </w:t>
      </w:r>
      <w:r>
        <w:t>un supporto tecnico per le problematiche di tipo informatico.</w:t>
      </w:r>
      <w:r>
        <w:t xml:space="preserve"> </w:t>
      </w:r>
      <w:r>
        <w:t>La piattaforma mette inoltre a disposizione materiale informatico scaricabile da ogni singolo discente</w:t>
      </w:r>
      <w:r>
        <w:t>.</w:t>
      </w:r>
    </w:p>
    <w:p w14:paraId="0EB0ABE4" w14:textId="2ABF100A" w:rsidR="0005084A" w:rsidRDefault="0005084A" w:rsidP="00004C26">
      <w:pPr>
        <w:widowControl/>
        <w:spacing w:line="240" w:lineRule="auto"/>
      </w:pPr>
    </w:p>
    <w:p w14:paraId="7ED70AAC" w14:textId="1AC16DC9" w:rsidR="0005084A" w:rsidRDefault="0005084A" w:rsidP="00004C26">
      <w:pPr>
        <w:widowControl/>
        <w:spacing w:line="240" w:lineRule="auto"/>
      </w:pPr>
    </w:p>
    <w:p w14:paraId="099D70E5" w14:textId="7800AF7E" w:rsidR="0005084A" w:rsidRDefault="0005084A" w:rsidP="00004C26">
      <w:pPr>
        <w:widowControl/>
        <w:spacing w:line="240" w:lineRule="auto"/>
      </w:pPr>
    </w:p>
    <w:p w14:paraId="4D597EB7" w14:textId="7D5F1BC0" w:rsidR="0005084A" w:rsidRDefault="0005084A" w:rsidP="00004C26">
      <w:pPr>
        <w:widowControl/>
        <w:spacing w:line="240" w:lineRule="auto"/>
      </w:pPr>
    </w:p>
    <w:p w14:paraId="44B89CD2" w14:textId="77777777" w:rsidR="0005084A" w:rsidRDefault="0005084A" w:rsidP="00004C26">
      <w:pPr>
        <w:widowControl/>
        <w:spacing w:line="240" w:lineRule="auto"/>
      </w:pPr>
    </w:p>
    <w:p w14:paraId="682EED95" w14:textId="5FFE3864" w:rsidR="0005084A" w:rsidRDefault="0005084A" w:rsidP="0005084A">
      <w:pPr>
        <w:widowControl/>
        <w:spacing w:line="240" w:lineRule="auto"/>
      </w:pPr>
      <w:r w:rsidRPr="0005084A">
        <w:rPr>
          <w:b/>
          <w:bCs/>
        </w:rPr>
        <w:t>Contenuti</w:t>
      </w:r>
      <w:r>
        <w:t>:</w:t>
      </w:r>
      <w:r>
        <w:t xml:space="preserve"> </w:t>
      </w:r>
      <w:r>
        <w:t>Contenuto primario è informare e formare il discente sui rischi di carattere legale che riguardano l’esercizio della sua</w:t>
      </w:r>
      <w:r w:rsidR="00610A40">
        <w:t xml:space="preserve"> </w:t>
      </w:r>
      <w:r>
        <w:t>professione. L’evoluzione del contesto normativo e delle sentenze ha di fatto implementato l’elemento rischio nella professione, specialmente in alcuni determinati aspetti della quotidianità lavorativa.</w:t>
      </w:r>
      <w:r>
        <w:t xml:space="preserve"> </w:t>
      </w:r>
      <w:r>
        <w:t>Altro elemento di questo primo modulo è dato dalla conoscenza dei profili penali che derivano dall’effettuare errori di tale natura.</w:t>
      </w:r>
      <w:r>
        <w:t xml:space="preserve"> </w:t>
      </w:r>
      <w:r>
        <w:t>Terzo elemento riguarda la parte relativa alla manipolazione e alla dispensazione delle ricette in convenzionata e in DPC, dove</w:t>
      </w:r>
      <w:r w:rsidR="00610A40">
        <w:t xml:space="preserve"> </w:t>
      </w:r>
      <w:r>
        <w:t>possono verificarsi errori. In riferimento viene illustrato il procedimento amministrativo relativo alle contestazioni e agli eventuali profili di illegittimità.</w:t>
      </w:r>
      <w:r>
        <w:t xml:space="preserve"> </w:t>
      </w:r>
      <w:r>
        <w:t xml:space="preserve">Ultimo elemento formativo è la conoscenza di quando possa essere necessario rivolgersi ad un legale, evitando il fai da te senza la dovuta conoscenza legale. </w:t>
      </w:r>
    </w:p>
    <w:p w14:paraId="03328681" w14:textId="0CE5EEA3" w:rsidR="0005084A" w:rsidRDefault="0005084A" w:rsidP="0005084A">
      <w:pPr>
        <w:widowControl/>
        <w:spacing w:line="240" w:lineRule="auto"/>
      </w:pPr>
    </w:p>
    <w:p w14:paraId="5ABD92D0" w14:textId="77777777" w:rsidR="0005084A" w:rsidRPr="00004C26" w:rsidRDefault="0005084A" w:rsidP="00004C26">
      <w:pPr>
        <w:widowControl/>
        <w:spacing w:line="240" w:lineRule="auto"/>
      </w:pPr>
    </w:p>
    <w:sectPr w:rsidR="0005084A" w:rsidRPr="00004C26" w:rsidSect="00916A80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1A77" w14:textId="77777777" w:rsidR="001B03D1" w:rsidRDefault="001B03D1" w:rsidP="001B03D1">
      <w:pPr>
        <w:spacing w:line="240" w:lineRule="auto"/>
      </w:pPr>
      <w:r>
        <w:separator/>
      </w:r>
    </w:p>
  </w:endnote>
  <w:endnote w:type="continuationSeparator" w:id="0">
    <w:p w14:paraId="0EBD950F" w14:textId="77777777" w:rsidR="001B03D1" w:rsidRDefault="001B03D1" w:rsidP="001B0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EE96" w14:textId="77777777" w:rsidR="001B03D1" w:rsidRDefault="001B03D1" w:rsidP="001B03D1">
      <w:pPr>
        <w:spacing w:line="240" w:lineRule="auto"/>
      </w:pPr>
      <w:r>
        <w:separator/>
      </w:r>
    </w:p>
  </w:footnote>
  <w:footnote w:type="continuationSeparator" w:id="0">
    <w:p w14:paraId="3559C2EA" w14:textId="77777777" w:rsidR="001B03D1" w:rsidRDefault="001B03D1" w:rsidP="001B03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00F" w14:textId="77777777" w:rsidR="001B03D1" w:rsidRDefault="001B03D1">
    <w:pPr>
      <w:pStyle w:val="Intestazione"/>
    </w:pP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2BCFB21B" wp14:editId="59F078A5">
          <wp:simplePos x="0" y="0"/>
          <wp:positionH relativeFrom="column">
            <wp:posOffset>4932045</wp:posOffset>
          </wp:positionH>
          <wp:positionV relativeFrom="paragraph">
            <wp:posOffset>388620</wp:posOffset>
          </wp:positionV>
          <wp:extent cx="1022985" cy="297180"/>
          <wp:effectExtent l="0" t="0" r="5715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9512CAD" wp14:editId="3A2BE7C7">
          <wp:simplePos x="0" y="0"/>
          <wp:positionH relativeFrom="column">
            <wp:posOffset>3486150</wp:posOffset>
          </wp:positionH>
          <wp:positionV relativeFrom="paragraph">
            <wp:posOffset>180975</wp:posOffset>
          </wp:positionV>
          <wp:extent cx="1276350" cy="590550"/>
          <wp:effectExtent l="0" t="0" r="0" b="0"/>
          <wp:wrapNone/>
          <wp:docPr id="11" name="Immagine 11" descr="ISO_9001[1]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_9001[1]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3D1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41678BBE" wp14:editId="3C68D8AE">
          <wp:simplePos x="0" y="0"/>
          <wp:positionH relativeFrom="column">
            <wp:posOffset>-293370</wp:posOffset>
          </wp:positionH>
          <wp:positionV relativeFrom="paragraph">
            <wp:posOffset>-125730</wp:posOffset>
          </wp:positionV>
          <wp:extent cx="2977515" cy="889000"/>
          <wp:effectExtent l="0" t="0" r="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51747D"/>
    <w:multiLevelType w:val="hybridMultilevel"/>
    <w:tmpl w:val="CEA06528"/>
    <w:lvl w:ilvl="0" w:tplc="E348D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1667"/>
    <w:multiLevelType w:val="hybridMultilevel"/>
    <w:tmpl w:val="F030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3FA6"/>
    <w:multiLevelType w:val="hybridMultilevel"/>
    <w:tmpl w:val="3DC2B3FA"/>
    <w:lvl w:ilvl="0" w:tplc="76ECA7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40B7"/>
    <w:multiLevelType w:val="hybridMultilevel"/>
    <w:tmpl w:val="D19CF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4C08"/>
    <w:multiLevelType w:val="hybridMultilevel"/>
    <w:tmpl w:val="4E0A6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37726"/>
    <w:multiLevelType w:val="hybridMultilevel"/>
    <w:tmpl w:val="949EE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57"/>
    <w:rsid w:val="00000390"/>
    <w:rsid w:val="00004C26"/>
    <w:rsid w:val="00047209"/>
    <w:rsid w:val="0005084A"/>
    <w:rsid w:val="00063495"/>
    <w:rsid w:val="000D03EF"/>
    <w:rsid w:val="00146657"/>
    <w:rsid w:val="001B03D1"/>
    <w:rsid w:val="001F1C66"/>
    <w:rsid w:val="002C427C"/>
    <w:rsid w:val="0031255D"/>
    <w:rsid w:val="0031267D"/>
    <w:rsid w:val="00340960"/>
    <w:rsid w:val="00367857"/>
    <w:rsid w:val="003A3C18"/>
    <w:rsid w:val="00434B10"/>
    <w:rsid w:val="00435AF2"/>
    <w:rsid w:val="004E6653"/>
    <w:rsid w:val="00597AC7"/>
    <w:rsid w:val="00610A40"/>
    <w:rsid w:val="00622753"/>
    <w:rsid w:val="0066180B"/>
    <w:rsid w:val="00677303"/>
    <w:rsid w:val="006955A2"/>
    <w:rsid w:val="00716CCA"/>
    <w:rsid w:val="00757058"/>
    <w:rsid w:val="008935D7"/>
    <w:rsid w:val="00895F1C"/>
    <w:rsid w:val="008A59F5"/>
    <w:rsid w:val="008C193B"/>
    <w:rsid w:val="00916A80"/>
    <w:rsid w:val="009A65A5"/>
    <w:rsid w:val="009B15ED"/>
    <w:rsid w:val="009C7F81"/>
    <w:rsid w:val="009D7538"/>
    <w:rsid w:val="009F1EF1"/>
    <w:rsid w:val="009F67CB"/>
    <w:rsid w:val="00A224F6"/>
    <w:rsid w:val="00A24A26"/>
    <w:rsid w:val="00A56406"/>
    <w:rsid w:val="00A5723D"/>
    <w:rsid w:val="00A60310"/>
    <w:rsid w:val="00C21B52"/>
    <w:rsid w:val="00C2344B"/>
    <w:rsid w:val="00C3118B"/>
    <w:rsid w:val="00C37C19"/>
    <w:rsid w:val="00C527D1"/>
    <w:rsid w:val="00C60EDC"/>
    <w:rsid w:val="00C64426"/>
    <w:rsid w:val="00D0019D"/>
    <w:rsid w:val="00D55100"/>
    <w:rsid w:val="00E42E1E"/>
    <w:rsid w:val="00EA2B39"/>
    <w:rsid w:val="00EF7C7E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072"/>
  <w15:docId w15:val="{F7175FC2-4C10-422B-8385-12B9688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657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AC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03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3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03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3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F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Esposito</dc:creator>
  <cp:lastModifiedBy>Serena</cp:lastModifiedBy>
  <cp:revision>9</cp:revision>
  <cp:lastPrinted>2021-10-26T12:19:00Z</cp:lastPrinted>
  <dcterms:created xsi:type="dcterms:W3CDTF">2021-07-09T07:55:00Z</dcterms:created>
  <dcterms:modified xsi:type="dcterms:W3CDTF">2021-10-26T12:21:00Z</dcterms:modified>
</cp:coreProperties>
</file>