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C747" w14:textId="0B701417" w:rsidR="009F1EF1" w:rsidRDefault="009F1EF1" w:rsidP="009F1EF1">
      <w:pPr>
        <w:widowControl/>
        <w:spacing w:line="240" w:lineRule="auto"/>
        <w:jc w:val="center"/>
        <w:rPr>
          <w:b/>
        </w:rPr>
      </w:pPr>
      <w:r w:rsidRPr="00434B10">
        <w:rPr>
          <w:b/>
        </w:rPr>
        <w:t>PROVIDER: 67-Farmaservizi Formazione</w:t>
      </w:r>
    </w:p>
    <w:p w14:paraId="65BF7B7A" w14:textId="77777777" w:rsidR="00047209" w:rsidRPr="00434B10" w:rsidRDefault="00047209" w:rsidP="009F1EF1">
      <w:pPr>
        <w:widowControl/>
        <w:spacing w:line="240" w:lineRule="auto"/>
        <w:jc w:val="center"/>
        <w:rPr>
          <w:b/>
        </w:rPr>
      </w:pPr>
    </w:p>
    <w:p w14:paraId="53DE0551" w14:textId="4CBE8F1F" w:rsidR="00047209" w:rsidRPr="00A24A26" w:rsidRDefault="009F1EF1" w:rsidP="00047209">
      <w:pPr>
        <w:widowControl/>
        <w:spacing w:line="240" w:lineRule="auto"/>
        <w:jc w:val="center"/>
        <w:rPr>
          <w:b/>
          <w:i/>
          <w:iCs/>
          <w:sz w:val="32"/>
          <w:szCs w:val="24"/>
          <w:u w:val="single"/>
        </w:rPr>
      </w:pPr>
      <w:r w:rsidRPr="009F1EF1">
        <w:rPr>
          <w:b/>
        </w:rPr>
        <w:t>TITOLO:</w:t>
      </w:r>
      <w:r w:rsidR="001B03D1">
        <w:rPr>
          <w:b/>
        </w:rPr>
        <w:t xml:space="preserve"> </w:t>
      </w:r>
      <w:r w:rsidR="00004C26" w:rsidRPr="00004C26">
        <w:rPr>
          <w:b/>
        </w:rPr>
        <w:t>L’</w:t>
      </w:r>
      <w:r w:rsidR="009A65A5">
        <w:rPr>
          <w:b/>
        </w:rPr>
        <w:t>I</w:t>
      </w:r>
      <w:r w:rsidR="00004C26" w:rsidRPr="00004C26">
        <w:rPr>
          <w:b/>
        </w:rPr>
        <w:t>DENTITA’ DIGITALE DELLE FARMACIE</w:t>
      </w:r>
    </w:p>
    <w:p w14:paraId="5CDA0C93" w14:textId="77777777" w:rsidR="00047209" w:rsidRPr="00047209" w:rsidRDefault="00047209" w:rsidP="00047209">
      <w:pPr>
        <w:widowControl/>
        <w:spacing w:line="240" w:lineRule="auto"/>
        <w:jc w:val="center"/>
        <w:rPr>
          <w:b/>
          <w:u w:val="single"/>
        </w:rPr>
      </w:pPr>
    </w:p>
    <w:p w14:paraId="352301B4" w14:textId="245F6F74" w:rsidR="009F1EF1" w:rsidRPr="00C2344B" w:rsidRDefault="009F1EF1" w:rsidP="009F1EF1">
      <w:pPr>
        <w:widowControl/>
        <w:spacing w:line="240" w:lineRule="auto"/>
        <w:jc w:val="center"/>
        <w:rPr>
          <w:sz w:val="22"/>
          <w:szCs w:val="22"/>
        </w:rPr>
      </w:pPr>
      <w:r w:rsidRPr="00C2344B">
        <w:rPr>
          <w:b/>
          <w:sz w:val="22"/>
          <w:szCs w:val="22"/>
        </w:rPr>
        <w:t>DATA:</w:t>
      </w:r>
      <w:r w:rsidRPr="00C2344B">
        <w:rPr>
          <w:sz w:val="22"/>
          <w:szCs w:val="22"/>
        </w:rPr>
        <w:t xml:space="preserve"> </w:t>
      </w:r>
      <w:r w:rsidR="006955A2">
        <w:rPr>
          <w:sz w:val="22"/>
          <w:szCs w:val="22"/>
        </w:rPr>
        <w:t>2</w:t>
      </w:r>
      <w:r w:rsidR="00004C26">
        <w:rPr>
          <w:sz w:val="22"/>
          <w:szCs w:val="22"/>
        </w:rPr>
        <w:t>0</w:t>
      </w:r>
      <w:r w:rsidR="00A24A26">
        <w:rPr>
          <w:sz w:val="22"/>
          <w:szCs w:val="22"/>
        </w:rPr>
        <w:t>/0</w:t>
      </w:r>
      <w:r w:rsidR="00004C26">
        <w:rPr>
          <w:sz w:val="22"/>
          <w:szCs w:val="22"/>
        </w:rPr>
        <w:t>8</w:t>
      </w:r>
      <w:r w:rsidR="00A24A26">
        <w:rPr>
          <w:sz w:val="22"/>
          <w:szCs w:val="22"/>
        </w:rPr>
        <w:t xml:space="preserve"> – </w:t>
      </w:r>
      <w:r w:rsidR="00E42E1E">
        <w:rPr>
          <w:sz w:val="22"/>
          <w:szCs w:val="22"/>
        </w:rPr>
        <w:t>3</w:t>
      </w:r>
      <w:r w:rsidR="00A24A26">
        <w:rPr>
          <w:sz w:val="22"/>
          <w:szCs w:val="22"/>
        </w:rPr>
        <w:t>1/</w:t>
      </w:r>
      <w:r w:rsidR="00F503E2">
        <w:rPr>
          <w:sz w:val="22"/>
          <w:szCs w:val="22"/>
        </w:rPr>
        <w:t>07</w:t>
      </w:r>
      <w:r w:rsidR="00A24A26">
        <w:rPr>
          <w:sz w:val="22"/>
          <w:szCs w:val="22"/>
        </w:rPr>
        <w:t>/202</w:t>
      </w:r>
      <w:r w:rsidR="00F503E2">
        <w:rPr>
          <w:sz w:val="22"/>
          <w:szCs w:val="22"/>
        </w:rPr>
        <w:t>2</w:t>
      </w:r>
    </w:p>
    <w:p w14:paraId="0BB706C9" w14:textId="38E8F1BF" w:rsidR="00F16576" w:rsidRPr="00F16576" w:rsidRDefault="009F1EF1" w:rsidP="00F16576">
      <w:pPr>
        <w:widowControl/>
        <w:spacing w:line="240" w:lineRule="auto"/>
        <w:jc w:val="center"/>
        <w:rPr>
          <w:sz w:val="22"/>
          <w:szCs w:val="22"/>
        </w:rPr>
      </w:pPr>
      <w:r w:rsidRPr="00C2344B">
        <w:rPr>
          <w:b/>
          <w:sz w:val="22"/>
          <w:szCs w:val="22"/>
        </w:rPr>
        <w:t>LUOGO EVENTO:</w:t>
      </w:r>
      <w:r w:rsidR="00C2344B" w:rsidRPr="00C2344B">
        <w:rPr>
          <w:sz w:val="22"/>
          <w:szCs w:val="22"/>
        </w:rPr>
        <w:t xml:space="preserve"> </w:t>
      </w:r>
      <w:r w:rsidR="00F16576" w:rsidRPr="00F16576">
        <w:rPr>
          <w:sz w:val="22"/>
          <w:szCs w:val="22"/>
        </w:rPr>
        <w:t>Piattaforma www.farmaservizifad.it</w:t>
      </w:r>
    </w:p>
    <w:p w14:paraId="078BFD34" w14:textId="4DE5F685" w:rsidR="00F16576" w:rsidRPr="00F16576" w:rsidRDefault="00F16576" w:rsidP="00F16576">
      <w:pPr>
        <w:widowControl/>
        <w:spacing w:line="240" w:lineRule="auto"/>
        <w:jc w:val="center"/>
        <w:rPr>
          <w:sz w:val="22"/>
          <w:szCs w:val="22"/>
        </w:rPr>
      </w:pPr>
      <w:r w:rsidRPr="00F16576">
        <w:rPr>
          <w:b/>
          <w:sz w:val="22"/>
          <w:szCs w:val="22"/>
        </w:rPr>
        <w:t>DURATA FORMAZIONE:</w:t>
      </w:r>
      <w:r w:rsidRPr="00F16576">
        <w:rPr>
          <w:sz w:val="22"/>
          <w:szCs w:val="22"/>
        </w:rPr>
        <w:t xml:space="preserve"> </w:t>
      </w:r>
      <w:r w:rsidR="0031267D">
        <w:rPr>
          <w:sz w:val="22"/>
          <w:szCs w:val="22"/>
        </w:rPr>
        <w:t>Tre</w:t>
      </w:r>
      <w:r w:rsidR="00EA2B39">
        <w:rPr>
          <w:sz w:val="22"/>
          <w:szCs w:val="22"/>
        </w:rPr>
        <w:t xml:space="preserve"> ore </w:t>
      </w:r>
      <w:r w:rsidR="00A24A26" w:rsidRPr="00A24A26">
        <w:rPr>
          <w:sz w:val="22"/>
          <w:szCs w:val="22"/>
        </w:rPr>
        <w:t>totali</w:t>
      </w:r>
    </w:p>
    <w:p w14:paraId="1B05352D" w14:textId="792EAF06" w:rsidR="009F1EF1" w:rsidRPr="00C2344B" w:rsidRDefault="00F16576" w:rsidP="00F16576">
      <w:pPr>
        <w:widowControl/>
        <w:spacing w:line="240" w:lineRule="auto"/>
        <w:jc w:val="center"/>
        <w:rPr>
          <w:sz w:val="22"/>
          <w:szCs w:val="22"/>
        </w:rPr>
      </w:pPr>
      <w:r w:rsidRPr="00F16576">
        <w:rPr>
          <w:b/>
          <w:sz w:val="22"/>
          <w:szCs w:val="22"/>
        </w:rPr>
        <w:t>E.C.M.:</w:t>
      </w:r>
      <w:r w:rsidRPr="00F16576">
        <w:rPr>
          <w:sz w:val="22"/>
          <w:szCs w:val="22"/>
        </w:rPr>
        <w:t xml:space="preserve"> </w:t>
      </w:r>
      <w:r w:rsidR="0031267D">
        <w:rPr>
          <w:sz w:val="22"/>
          <w:szCs w:val="22"/>
        </w:rPr>
        <w:t>4,5</w:t>
      </w:r>
      <w:r w:rsidRPr="00F16576">
        <w:rPr>
          <w:sz w:val="22"/>
          <w:szCs w:val="22"/>
        </w:rPr>
        <w:t xml:space="preserve"> crediti</w:t>
      </w:r>
      <w:r w:rsidR="00A24A26">
        <w:rPr>
          <w:sz w:val="22"/>
          <w:szCs w:val="22"/>
        </w:rPr>
        <w:t xml:space="preserve"> E.C.M.</w:t>
      </w:r>
    </w:p>
    <w:p w14:paraId="72AF46FB" w14:textId="04C58067" w:rsidR="001B03D1" w:rsidRPr="00C2344B" w:rsidRDefault="001B03D1" w:rsidP="009F1EF1">
      <w:pPr>
        <w:widowControl/>
        <w:spacing w:line="240" w:lineRule="auto"/>
        <w:jc w:val="center"/>
        <w:rPr>
          <w:sz w:val="22"/>
          <w:szCs w:val="22"/>
        </w:rPr>
      </w:pPr>
    </w:p>
    <w:p w14:paraId="4942F223" w14:textId="77777777" w:rsidR="00677303" w:rsidRPr="001B03D1" w:rsidRDefault="00677303" w:rsidP="009F1EF1">
      <w:pPr>
        <w:widowControl/>
        <w:spacing w:line="240" w:lineRule="auto"/>
        <w:rPr>
          <w:sz w:val="20"/>
        </w:rPr>
      </w:pPr>
    </w:p>
    <w:p w14:paraId="77F1EA9C" w14:textId="16C2504B" w:rsidR="001F1C66" w:rsidRPr="00677303" w:rsidRDefault="00677303" w:rsidP="009F1EF1">
      <w:pPr>
        <w:widowControl/>
        <w:spacing w:line="240" w:lineRule="auto"/>
        <w:rPr>
          <w:b/>
          <w:sz w:val="22"/>
        </w:rPr>
      </w:pPr>
      <w:r w:rsidRPr="00677303">
        <w:rPr>
          <w:b/>
          <w:sz w:val="22"/>
        </w:rPr>
        <w:t>OBIETTIVI EVENTO:</w:t>
      </w:r>
    </w:p>
    <w:p w14:paraId="09D71FD3" w14:textId="27D5FE6E" w:rsidR="001F1C66" w:rsidRDefault="00757058" w:rsidP="001F1C66">
      <w:pPr>
        <w:spacing w:line="240" w:lineRule="auto"/>
      </w:pPr>
      <w:r w:rsidRPr="00677303">
        <w:rPr>
          <w:b/>
        </w:rPr>
        <w:t>5.1 Obiettivo formativo</w:t>
      </w:r>
      <w:r w:rsidR="001F1C66">
        <w:rPr>
          <w:rFonts w:ascii="Arial" w:hAnsi="Arial"/>
        </w:rPr>
        <w:t>:</w:t>
      </w:r>
      <w:r w:rsidR="00A60310">
        <w:rPr>
          <w:rFonts w:ascii="Arial" w:hAnsi="Arial"/>
        </w:rPr>
        <w:t xml:space="preserve"> </w:t>
      </w:r>
      <w:r w:rsidR="00A24A26" w:rsidRPr="00A24A26">
        <w:t>(1</w:t>
      </w:r>
      <w:r w:rsidR="00C3118B">
        <w:t>2</w:t>
      </w:r>
      <w:r w:rsidR="00A24A26" w:rsidRPr="00A24A26">
        <w:t xml:space="preserve">) </w:t>
      </w:r>
      <w:r w:rsidR="00C3118B">
        <w:t xml:space="preserve">Aspetti relazionali (la comunicazione interna, esterna, con paziente) e umanizzazione delle cure. </w:t>
      </w:r>
    </w:p>
    <w:p w14:paraId="534D55CE" w14:textId="7C1EBD99" w:rsidR="00047209" w:rsidRDefault="001F1C66" w:rsidP="00C64426">
      <w:pPr>
        <w:widowControl/>
        <w:spacing w:line="240" w:lineRule="auto"/>
      </w:pPr>
      <w:r>
        <w:rPr>
          <w:b/>
        </w:rPr>
        <w:t>5.</w:t>
      </w:r>
      <w:r w:rsidR="00A24A26">
        <w:rPr>
          <w:b/>
        </w:rPr>
        <w:t>3</w:t>
      </w:r>
      <w:r>
        <w:rPr>
          <w:b/>
        </w:rPr>
        <w:t xml:space="preserve"> Acquisizione competenze </w:t>
      </w:r>
      <w:r w:rsidR="00A24A26">
        <w:rPr>
          <w:b/>
        </w:rPr>
        <w:t>di processo</w:t>
      </w:r>
      <w:r>
        <w:rPr>
          <w:b/>
        </w:rPr>
        <w:t>:</w:t>
      </w:r>
      <w:r>
        <w:t xml:space="preserve"> </w:t>
      </w:r>
      <w:r w:rsidR="00C64426">
        <w:t>L’obiettivo è di fornire al dipendente di farmacia le informazioni necessarie per gestire l’aspetto, ormai irrinunciabile, dei Social</w:t>
      </w:r>
      <w:r w:rsidR="00004C26">
        <w:t xml:space="preserve"> </w:t>
      </w:r>
      <w:r w:rsidR="00C64426">
        <w:t>Media da parte della farmacia. Altro obiettivo è il favorire il canale di comunicazione tra cliente e farmacia non solamente nel momento della presenza fisica del cliente in farmacia, ma coinvolgendo quest’ultimo in momenti differenti e continuativi, garantendo quindi alla farmacia una fidelizzazione maggiore ed una continuità operativa con la clientela tutta.</w:t>
      </w:r>
    </w:p>
    <w:p w14:paraId="2E85F327" w14:textId="77777777" w:rsidR="00E42E1E" w:rsidRDefault="00E42E1E" w:rsidP="00E42E1E">
      <w:pPr>
        <w:widowControl/>
        <w:spacing w:line="240" w:lineRule="auto"/>
      </w:pPr>
    </w:p>
    <w:p w14:paraId="58E199D3" w14:textId="592667B8" w:rsidR="00047209" w:rsidRPr="00047209" w:rsidRDefault="00F16576" w:rsidP="00047209">
      <w:pPr>
        <w:widowControl/>
        <w:spacing w:line="240" w:lineRule="auto"/>
      </w:pPr>
      <w:r w:rsidRPr="00F16576">
        <w:rPr>
          <w:b/>
          <w:sz w:val="22"/>
        </w:rPr>
        <w:t>RELATOR</w:t>
      </w:r>
      <w:r w:rsidR="009B15ED">
        <w:rPr>
          <w:b/>
          <w:sz w:val="22"/>
        </w:rPr>
        <w:t>I</w:t>
      </w:r>
      <w:r w:rsidR="008C193B" w:rsidRPr="008C193B">
        <w:rPr>
          <w:b/>
          <w:bCs/>
        </w:rPr>
        <w:t>:</w:t>
      </w:r>
      <w:r w:rsidR="00367857" w:rsidRPr="00367857">
        <w:t xml:space="preserve"> </w:t>
      </w:r>
      <w:r w:rsidR="0031267D">
        <w:t>Daniele LAVECCHIA</w:t>
      </w:r>
    </w:p>
    <w:p w14:paraId="61566A8C" w14:textId="61D71342" w:rsidR="009D7538" w:rsidRDefault="009D7538" w:rsidP="00047209">
      <w:pPr>
        <w:widowControl/>
        <w:spacing w:line="240" w:lineRule="auto"/>
      </w:pPr>
    </w:p>
    <w:p w14:paraId="4071051A" w14:textId="235D68FB" w:rsidR="00E42E1E" w:rsidRDefault="009F1EF1" w:rsidP="009F1EF1">
      <w:pPr>
        <w:spacing w:line="276" w:lineRule="auto"/>
        <w:jc w:val="center"/>
        <w:rPr>
          <w:b/>
          <w:sz w:val="28"/>
          <w:szCs w:val="28"/>
        </w:rPr>
      </w:pPr>
      <w:r w:rsidRPr="009F1EF1">
        <w:rPr>
          <w:b/>
          <w:sz w:val="28"/>
          <w:szCs w:val="28"/>
        </w:rPr>
        <w:t>PROGRAMMA:</w:t>
      </w:r>
    </w:p>
    <w:p w14:paraId="1E8627F3" w14:textId="77777777" w:rsidR="0066180B" w:rsidRPr="00E42E1E" w:rsidRDefault="0066180B" w:rsidP="00E42E1E">
      <w:pPr>
        <w:widowControl/>
        <w:spacing w:line="240" w:lineRule="auto"/>
      </w:pPr>
    </w:p>
    <w:p w14:paraId="5E1BA321" w14:textId="7F682B17" w:rsidR="009C7F81" w:rsidRDefault="009C7F81" w:rsidP="009C7F81">
      <w:pPr>
        <w:widowControl/>
        <w:spacing w:line="240" w:lineRule="auto"/>
      </w:pPr>
      <w:r>
        <w:t>Contenuto primario della FAD è la presentazione della presenza sui canali Social Media della farmacia come Identità Digitale e non come semplice presenza. Si fornisce al discente la conoscenza dell’evoluzione dei Social Media e la necessità di indicizzare la programmazione e la valutazione dei risultati.</w:t>
      </w:r>
    </w:p>
    <w:p w14:paraId="654E1376" w14:textId="34B1DC68" w:rsidR="009C7F81" w:rsidRDefault="009C7F81" w:rsidP="009C7F81">
      <w:pPr>
        <w:widowControl/>
        <w:spacing w:line="240" w:lineRule="auto"/>
      </w:pPr>
      <w:r>
        <w:t>Secondo contenuto è la capacità di fare una analisi preliminare della situazione della farmacia stessa e di elaborare una strategia per la nuova via di utilizzo dei Social Media. Si fornisce anche una comparazione dello stato attuale dell’arte generale.</w:t>
      </w:r>
    </w:p>
    <w:p w14:paraId="63D276D4" w14:textId="2198D738" w:rsidR="009C7F81" w:rsidRDefault="009C7F81" w:rsidP="009C7F81">
      <w:pPr>
        <w:widowControl/>
        <w:spacing w:line="240" w:lineRule="auto"/>
      </w:pPr>
      <w:r>
        <w:t>Terzo contenuto è fornire la conoscenza dei possibili luoghi dove costruire l’immagine digitale, comprendendone le possibilità e il possibile utilizzo nella definizione di un piano editoriale vero e proprio. In questa parte è anche sviluppata la forza comunicativa dell’elemento video in una strategia Social Media.</w:t>
      </w:r>
    </w:p>
    <w:p w14:paraId="7F854CF7" w14:textId="77777777" w:rsidR="009C7F81" w:rsidRDefault="009C7F81" w:rsidP="009C7F81">
      <w:pPr>
        <w:widowControl/>
        <w:spacing w:line="240" w:lineRule="auto"/>
      </w:pPr>
    </w:p>
    <w:p w14:paraId="1C258D91" w14:textId="269AD9AD" w:rsidR="009C7F81" w:rsidRDefault="009C7F81" w:rsidP="009C7F81">
      <w:pPr>
        <w:widowControl/>
        <w:spacing w:line="240" w:lineRule="auto"/>
      </w:pPr>
      <w:r>
        <w:t>La FAD asincrona avrà la seguente composizione:</w:t>
      </w:r>
    </w:p>
    <w:p w14:paraId="1D9D8057" w14:textId="77777777" w:rsidR="009C7F81" w:rsidRDefault="009C7F81" w:rsidP="009C7F81">
      <w:pPr>
        <w:widowControl/>
        <w:spacing w:line="240" w:lineRule="auto"/>
      </w:pPr>
    </w:p>
    <w:p w14:paraId="67B4B263" w14:textId="7487C3C4" w:rsidR="009C7F81" w:rsidRDefault="009C7F81" w:rsidP="009C7F81">
      <w:pPr>
        <w:widowControl/>
        <w:spacing w:line="240" w:lineRule="auto"/>
      </w:pPr>
      <w:r w:rsidRPr="009C7F81">
        <w:rPr>
          <w:b/>
          <w:bCs/>
        </w:rPr>
        <w:t>MODULO UNO</w:t>
      </w:r>
      <w:r>
        <w:t>: L’identità digitale della Farmacia come strumento per lo sviluppo della Farmacia. La comunicazione digitale deve essere monitorata attraverso indicatori condivisi Identità digitale: cosa è e quali strumenti utilizzare. Analisi preliminare</w:t>
      </w:r>
    </w:p>
    <w:p w14:paraId="1A2C8172" w14:textId="77777777" w:rsidR="009C7F81" w:rsidRDefault="009C7F81" w:rsidP="009C7F81">
      <w:pPr>
        <w:widowControl/>
        <w:spacing w:line="240" w:lineRule="auto"/>
      </w:pPr>
    </w:p>
    <w:p w14:paraId="386EA118" w14:textId="3D4289E8" w:rsidR="009C7F81" w:rsidRDefault="009C7F81" w:rsidP="009C7F81">
      <w:pPr>
        <w:widowControl/>
        <w:spacing w:line="240" w:lineRule="auto"/>
      </w:pPr>
      <w:r w:rsidRPr="009C7F81">
        <w:rPr>
          <w:b/>
          <w:bCs/>
        </w:rPr>
        <w:t>MODULO DUE:</w:t>
      </w:r>
      <w:r>
        <w:t xml:space="preserve"> “IDENTITA’DIGITALE” come trasposizione nel mondo digitale della propria immagine di farmacia nel mondo fisico. L’immagine digitale si può costruire e articolare in più luoghi. Lo scenario attuale: analisi pannel di Farmacie. </w:t>
      </w:r>
    </w:p>
    <w:p w14:paraId="0726F5C8" w14:textId="77777777" w:rsidR="009C7F81" w:rsidRDefault="009C7F81" w:rsidP="009C7F81">
      <w:pPr>
        <w:widowControl/>
        <w:spacing w:line="240" w:lineRule="auto"/>
      </w:pPr>
      <w:r>
        <w:t>Come viene utilizzato FB dalle Farmacie oggi?</w:t>
      </w:r>
    </w:p>
    <w:p w14:paraId="7CAFA7E2" w14:textId="77777777" w:rsidR="009C7F81" w:rsidRDefault="009C7F81" w:rsidP="009C7F81">
      <w:pPr>
        <w:widowControl/>
        <w:spacing w:line="240" w:lineRule="auto"/>
      </w:pPr>
    </w:p>
    <w:p w14:paraId="79C88C13" w14:textId="42854732" w:rsidR="009C7F81" w:rsidRDefault="009C7F81" w:rsidP="009C7F81">
      <w:pPr>
        <w:widowControl/>
        <w:spacing w:line="240" w:lineRule="auto"/>
      </w:pPr>
      <w:r w:rsidRPr="009C7F81">
        <w:rPr>
          <w:b/>
          <w:bCs/>
        </w:rPr>
        <w:t>MODULO TRE:</w:t>
      </w:r>
      <w:r>
        <w:t xml:space="preserve"> I luoghi dove costruire l’immagine digitale: Facebook, Instagram ,Google, Google business &amp; Google Maps,</w:t>
      </w:r>
    </w:p>
    <w:p w14:paraId="1DB2A23A" w14:textId="77777777" w:rsidR="009C7F81" w:rsidRDefault="009C7F81" w:rsidP="009C7F81">
      <w:pPr>
        <w:widowControl/>
        <w:spacing w:line="240" w:lineRule="auto"/>
      </w:pPr>
      <w:r>
        <w:lastRenderedPageBreak/>
        <w:t>Pinterest, Canali Telegram, Whatsapp business, You Tube. Check up degli strumenti e realizzazione del piano editoriale.</w:t>
      </w:r>
    </w:p>
    <w:p w14:paraId="69063F25" w14:textId="77777777" w:rsidR="009C7F81" w:rsidRDefault="009C7F81" w:rsidP="009C7F81">
      <w:pPr>
        <w:widowControl/>
        <w:spacing w:line="240" w:lineRule="auto"/>
      </w:pPr>
      <w:r>
        <w:t>L’importanza della comunicazione tramite l’utilizzo di video nei Social Media.</w:t>
      </w:r>
    </w:p>
    <w:p w14:paraId="733A0CFE" w14:textId="77777777" w:rsidR="009C7F81" w:rsidRDefault="009C7F81" w:rsidP="00E42E1E">
      <w:pPr>
        <w:widowControl/>
        <w:spacing w:line="240" w:lineRule="auto"/>
      </w:pPr>
    </w:p>
    <w:p w14:paraId="558C7047" w14:textId="0903D61F" w:rsidR="00E42E1E" w:rsidRPr="00E42E1E" w:rsidRDefault="00E42E1E" w:rsidP="00E42E1E">
      <w:pPr>
        <w:widowControl/>
        <w:spacing w:line="240" w:lineRule="auto"/>
      </w:pPr>
      <w:r w:rsidRPr="00E42E1E">
        <w:t>Parte finale</w:t>
      </w:r>
      <w:r w:rsidR="004E6653">
        <w:t xml:space="preserve"> della FAD</w:t>
      </w:r>
      <w:r w:rsidRPr="00E42E1E">
        <w:t>: valutazioni finali e questionario finale di apprendimento.</w:t>
      </w:r>
    </w:p>
    <w:p w14:paraId="6A7C40B6" w14:textId="77777777" w:rsidR="00E42E1E" w:rsidRDefault="00E42E1E" w:rsidP="00E42E1E">
      <w:pPr>
        <w:spacing w:line="276" w:lineRule="auto"/>
        <w:jc w:val="left"/>
        <w:rPr>
          <w:b/>
          <w:sz w:val="28"/>
          <w:szCs w:val="28"/>
        </w:rPr>
      </w:pPr>
    </w:p>
    <w:p w14:paraId="71537820" w14:textId="77777777" w:rsidR="00A24A26" w:rsidRPr="009F1EF1" w:rsidRDefault="00A24A26" w:rsidP="009F1EF1">
      <w:pPr>
        <w:spacing w:line="276" w:lineRule="auto"/>
        <w:jc w:val="center"/>
        <w:rPr>
          <w:b/>
          <w:sz w:val="22"/>
          <w:szCs w:val="22"/>
        </w:rPr>
      </w:pPr>
    </w:p>
    <w:p w14:paraId="2FF9747C" w14:textId="77777777" w:rsidR="00004C26" w:rsidRPr="00004C26" w:rsidRDefault="00004C26" w:rsidP="00004C26">
      <w:pPr>
        <w:widowControl/>
        <w:spacing w:line="240" w:lineRule="auto"/>
      </w:pPr>
      <w:r w:rsidRPr="00004C26">
        <w:t>Metodologie formative e strumenti:</w:t>
      </w:r>
    </w:p>
    <w:p w14:paraId="0FF67D9C" w14:textId="0E12B0BE" w:rsidR="00004C26" w:rsidRPr="00004C26" w:rsidRDefault="00004C26" w:rsidP="00004C26">
      <w:pPr>
        <w:widowControl/>
        <w:spacing w:line="240" w:lineRule="auto"/>
      </w:pPr>
      <w:r w:rsidRPr="00004C26">
        <w:t>Le metodologie adottate sono tipiche della formazione a distanza asincrona: utilizzo di video a supporto delle informazioni erogate, commento vocale alle pagine di informazione, immagini a supporto di quanto scritto nelle pagine stesse. E’</w:t>
      </w:r>
      <w:r w:rsidR="00C37C19">
        <w:t xml:space="preserve"> </w:t>
      </w:r>
      <w:r w:rsidRPr="00004C26">
        <w:t>altresì operativa l’assistenza via chat di professionista specializzato a supporto dei discenti sulla materia stessa. E’ operativo un supporto tecnico per le problematiche di tipo informatico.</w:t>
      </w:r>
    </w:p>
    <w:p w14:paraId="09104DAB" w14:textId="7E3D84DD" w:rsidR="00146657" w:rsidRPr="00004C26" w:rsidRDefault="00004C26" w:rsidP="00004C26">
      <w:pPr>
        <w:widowControl/>
        <w:spacing w:line="240" w:lineRule="auto"/>
      </w:pPr>
      <w:r w:rsidRPr="00004C26">
        <w:t>La piattaforma mette inoltre a disposizione materiale informatico scaricabile da ogni singolo discente.</w:t>
      </w:r>
    </w:p>
    <w:sectPr w:rsidR="00146657" w:rsidRPr="00004C26" w:rsidSect="00916A80">
      <w:headerReference w:type="default" r:id="rId7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D3BF" w14:textId="77777777" w:rsidR="00170B8F" w:rsidRDefault="00170B8F" w:rsidP="001B03D1">
      <w:pPr>
        <w:spacing w:line="240" w:lineRule="auto"/>
      </w:pPr>
      <w:r>
        <w:separator/>
      </w:r>
    </w:p>
  </w:endnote>
  <w:endnote w:type="continuationSeparator" w:id="0">
    <w:p w14:paraId="5EA47CCF" w14:textId="77777777" w:rsidR="00170B8F" w:rsidRDefault="00170B8F" w:rsidP="001B0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8D6F" w14:textId="77777777" w:rsidR="00170B8F" w:rsidRDefault="00170B8F" w:rsidP="001B03D1">
      <w:pPr>
        <w:spacing w:line="240" w:lineRule="auto"/>
      </w:pPr>
      <w:r>
        <w:separator/>
      </w:r>
    </w:p>
  </w:footnote>
  <w:footnote w:type="continuationSeparator" w:id="0">
    <w:p w14:paraId="3FDA9D9D" w14:textId="77777777" w:rsidR="00170B8F" w:rsidRDefault="00170B8F" w:rsidP="001B03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600F" w14:textId="77777777" w:rsidR="001B03D1" w:rsidRDefault="001B03D1">
    <w:pPr>
      <w:pStyle w:val="Intestazione"/>
    </w:pPr>
    <w:r w:rsidRPr="001B03D1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2BCFB21B" wp14:editId="59F078A5">
          <wp:simplePos x="0" y="0"/>
          <wp:positionH relativeFrom="column">
            <wp:posOffset>4932045</wp:posOffset>
          </wp:positionH>
          <wp:positionV relativeFrom="paragraph">
            <wp:posOffset>388620</wp:posOffset>
          </wp:positionV>
          <wp:extent cx="1022985" cy="297180"/>
          <wp:effectExtent l="0" t="0" r="5715" b="762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03D1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79512CAD" wp14:editId="3A2BE7C7">
          <wp:simplePos x="0" y="0"/>
          <wp:positionH relativeFrom="column">
            <wp:posOffset>3486150</wp:posOffset>
          </wp:positionH>
          <wp:positionV relativeFrom="paragraph">
            <wp:posOffset>180975</wp:posOffset>
          </wp:positionV>
          <wp:extent cx="1276350" cy="590550"/>
          <wp:effectExtent l="0" t="0" r="0" b="0"/>
          <wp:wrapNone/>
          <wp:docPr id="11" name="Immagine 11" descr="ISO_9001[1]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_9001[1]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03D1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1" layoutInCell="1" allowOverlap="1" wp14:anchorId="41678BBE" wp14:editId="3C68D8AE">
          <wp:simplePos x="0" y="0"/>
          <wp:positionH relativeFrom="column">
            <wp:posOffset>-293370</wp:posOffset>
          </wp:positionH>
          <wp:positionV relativeFrom="paragraph">
            <wp:posOffset>-125730</wp:posOffset>
          </wp:positionV>
          <wp:extent cx="2977515" cy="889000"/>
          <wp:effectExtent l="0" t="0" r="0" b="635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751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51747D"/>
    <w:multiLevelType w:val="hybridMultilevel"/>
    <w:tmpl w:val="CEA06528"/>
    <w:lvl w:ilvl="0" w:tplc="E348D5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01667"/>
    <w:multiLevelType w:val="hybridMultilevel"/>
    <w:tmpl w:val="F030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33FA6"/>
    <w:multiLevelType w:val="hybridMultilevel"/>
    <w:tmpl w:val="3DC2B3FA"/>
    <w:lvl w:ilvl="0" w:tplc="76ECA7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940B7"/>
    <w:multiLevelType w:val="hybridMultilevel"/>
    <w:tmpl w:val="D19CF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24C08"/>
    <w:multiLevelType w:val="hybridMultilevel"/>
    <w:tmpl w:val="4E0A63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37726"/>
    <w:multiLevelType w:val="hybridMultilevel"/>
    <w:tmpl w:val="949EE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57"/>
    <w:rsid w:val="00000390"/>
    <w:rsid w:val="00004C26"/>
    <w:rsid w:val="00047209"/>
    <w:rsid w:val="000D03EF"/>
    <w:rsid w:val="00146657"/>
    <w:rsid w:val="00170B8F"/>
    <w:rsid w:val="001B03D1"/>
    <w:rsid w:val="001F1C66"/>
    <w:rsid w:val="0031255D"/>
    <w:rsid w:val="0031267D"/>
    <w:rsid w:val="00340960"/>
    <w:rsid w:val="00367857"/>
    <w:rsid w:val="00434B10"/>
    <w:rsid w:val="00435AF2"/>
    <w:rsid w:val="004E6653"/>
    <w:rsid w:val="00597AC7"/>
    <w:rsid w:val="00622753"/>
    <w:rsid w:val="0066180B"/>
    <w:rsid w:val="00677303"/>
    <w:rsid w:val="006955A2"/>
    <w:rsid w:val="00716CCA"/>
    <w:rsid w:val="00757058"/>
    <w:rsid w:val="008935D7"/>
    <w:rsid w:val="00895F1C"/>
    <w:rsid w:val="008A59F5"/>
    <w:rsid w:val="008C193B"/>
    <w:rsid w:val="00916A80"/>
    <w:rsid w:val="009A65A5"/>
    <w:rsid w:val="009B15ED"/>
    <w:rsid w:val="009C7F81"/>
    <w:rsid w:val="009D7538"/>
    <w:rsid w:val="009F1EF1"/>
    <w:rsid w:val="009F67CB"/>
    <w:rsid w:val="00A24A26"/>
    <w:rsid w:val="00A56406"/>
    <w:rsid w:val="00A5723D"/>
    <w:rsid w:val="00A60310"/>
    <w:rsid w:val="00C21B52"/>
    <w:rsid w:val="00C2344B"/>
    <w:rsid w:val="00C3118B"/>
    <w:rsid w:val="00C37C19"/>
    <w:rsid w:val="00C527D1"/>
    <w:rsid w:val="00C60EDC"/>
    <w:rsid w:val="00C64426"/>
    <w:rsid w:val="00D55100"/>
    <w:rsid w:val="00E42E1E"/>
    <w:rsid w:val="00EA2B39"/>
    <w:rsid w:val="00EF7C7E"/>
    <w:rsid w:val="00F16576"/>
    <w:rsid w:val="00F5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2072"/>
  <w15:docId w15:val="{F7175FC2-4C10-422B-8385-12B9688D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657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A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AC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B03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3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03D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3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F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Esposito</dc:creator>
  <cp:lastModifiedBy>Serena</cp:lastModifiedBy>
  <cp:revision>9</cp:revision>
  <cp:lastPrinted>2021-08-05T13:43:00Z</cp:lastPrinted>
  <dcterms:created xsi:type="dcterms:W3CDTF">2021-07-09T07:55:00Z</dcterms:created>
  <dcterms:modified xsi:type="dcterms:W3CDTF">2021-12-27T14:10:00Z</dcterms:modified>
</cp:coreProperties>
</file>